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PERENCAT KAKISAN DAN ANOD GALVANIK TERTANAM</w:t>
      </w:r>
    </w:p>
    <w:p>
      <w:pPr>
        <w:spacing w:after="480"/>
      </w:pPr>
      <w:r>
        <w:rPr>
          <w:rFonts w:ascii="Aptos" w:hAnsi="Aptos"/>
          <w:b w:val="0"/>
          <w:color w:val="5E6B78"/>
          <w:sz w:val="26"/>
        </w:rPr>
        <w:t>Corrosion Inhibitor and Embedded Galvanic-Anode Treatment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MS-CRP-017</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perencat kakisan dan anod galvanik tertanam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perencat kakisan dan anod galvanik tertanam.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Permukaan-applied perencat kakisan</w:t>
      </w:r>
    </w:p>
    <w:p>
      <w:pPr>
        <w:pStyle w:val="ListBullet"/>
        <w:spacing w:after="50"/>
        <w:ind w:left="369" w:hanging="170"/>
      </w:pPr>
      <w:r>
        <w:rPr>
          <w:rFonts w:ascii="Aptos" w:hAnsi="Aptos"/>
          <w:b w:val="0"/>
          <w:color w:val="263442"/>
          <w:sz w:val="19"/>
        </w:rPr>
        <w:t>Embedded anod galvanik</w:t>
      </w:r>
    </w:p>
    <w:p>
      <w:pPr>
        <w:pStyle w:val="ListBullet"/>
        <w:spacing w:after="50"/>
        <w:ind w:left="369" w:hanging="170"/>
      </w:pPr>
      <w:r>
        <w:rPr>
          <w:rFonts w:ascii="Aptos" w:hAnsi="Aptos"/>
          <w:b w:val="0"/>
          <w:color w:val="263442"/>
          <w:sz w:val="19"/>
        </w:rPr>
        <w:t>Tie wires</w:t>
      </w:r>
    </w:p>
    <w:p>
      <w:pPr>
        <w:pStyle w:val="ListBullet"/>
        <w:spacing w:after="50"/>
        <w:ind w:left="369" w:hanging="170"/>
      </w:pPr>
      <w:r>
        <w:rPr>
          <w:rFonts w:ascii="Aptos" w:hAnsi="Aptos"/>
          <w:b w:val="0"/>
          <w:color w:val="263442"/>
          <w:sz w:val="19"/>
        </w:rPr>
        <w:t>Mortar pembaikan</w:t>
      </w:r>
    </w:p>
    <w:p>
      <w:pPr>
        <w:pStyle w:val="ListBullet"/>
        <w:spacing w:after="50"/>
        <w:ind w:left="369" w:hanging="170"/>
      </w:pPr>
      <w:r>
        <w:rPr>
          <w:rFonts w:ascii="Aptos" w:hAnsi="Aptos"/>
          <w:b w:val="0"/>
          <w:color w:val="263442"/>
          <w:sz w:val="19"/>
        </w:rPr>
        <w:t>Conductive treatment seperti ditetapkan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Rebar continuity meter</w:t>
      </w:r>
    </w:p>
    <w:p>
      <w:pPr>
        <w:pStyle w:val="ListBullet"/>
        <w:spacing w:after="50"/>
        <w:ind w:left="369" w:hanging="170"/>
      </w:pPr>
      <w:r>
        <w:rPr>
          <w:rFonts w:ascii="Aptos" w:hAnsi="Aptos"/>
          <w:b w:val="0"/>
          <w:color w:val="263442"/>
          <w:sz w:val="19"/>
        </w:rPr>
        <w:t>Half-cell meter</w:t>
      </w:r>
    </w:p>
    <w:p>
      <w:pPr>
        <w:pStyle w:val="ListBullet"/>
        <w:spacing w:after="50"/>
        <w:ind w:left="369" w:hanging="170"/>
      </w:pPr>
      <w:r>
        <w:rPr>
          <w:rFonts w:ascii="Aptos" w:hAnsi="Aptos"/>
          <w:b w:val="0"/>
          <w:color w:val="263442"/>
          <w:sz w:val="19"/>
        </w:rPr>
        <w:t>Spray peralatan</w:t>
      </w:r>
    </w:p>
    <w:p>
      <w:pPr>
        <w:pStyle w:val="ListBullet"/>
        <w:spacing w:after="50"/>
        <w:ind w:left="369" w:hanging="170"/>
      </w:pPr>
      <w:r>
        <w:rPr>
          <w:rFonts w:ascii="Aptos" w:hAnsi="Aptos"/>
          <w:b w:val="0"/>
          <w:color w:val="263442"/>
          <w:sz w:val="19"/>
        </w:rPr>
        <w:t>Permukaan-preparation tools</w:t>
      </w:r>
    </w:p>
    <w:p>
      <w:pPr>
        <w:pStyle w:val="ListBullet"/>
        <w:spacing w:after="50"/>
        <w:ind w:left="369" w:hanging="170"/>
      </w:pPr>
      <w:r>
        <w:rPr>
          <w:rFonts w:ascii="Aptos" w:hAnsi="Aptos"/>
          <w:b w:val="0"/>
          <w:color w:val="263442"/>
          <w:sz w:val="19"/>
        </w:rPr>
        <w:t>Multimeter</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perencat kakisan dan anod galvanik tertanam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Permukaan-applied perencat kakisan, Embedded anod galvanik, Tie wires, Mortar pembaikan, Conductive treatment seperti ditetapkan.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kakisan-kawal reka bentuk. </w:t>
      </w:r>
      <w:r>
        <w:rPr>
          <w:rFonts w:ascii="Aptos" w:hAnsi="Aptos"/>
          <w:b w:val="0"/>
          <w:color w:val="263442"/>
          <w:sz w:val="19"/>
        </w:rPr>
        <w:t>Luluskan  kakisan-kawal reka bentuk, treatment zones, anod jarak, continuity dan monitoring keperluan.</w:t>
      </w:r>
    </w:p>
    <w:p>
      <w:pPr>
        <w:keepLines/>
        <w:spacing w:after="100" w:line="269" w:lineRule="auto"/>
        <w:ind w:left="369" w:hanging="369"/>
      </w:pPr>
      <w:r>
        <w:rPr>
          <w:rFonts w:ascii="Aptos" w:hAnsi="Aptos"/>
          <w:b/>
          <w:color w:val="071E33"/>
          <w:sz w:val="19"/>
        </w:rPr>
        <w:t xml:space="preserve">2. Sediakan  substrat. </w:t>
      </w:r>
      <w:r>
        <w:rPr>
          <w:rFonts w:ascii="Aptos" w:hAnsi="Aptos"/>
          <w:b w:val="0"/>
          <w:color w:val="263442"/>
          <w:sz w:val="19"/>
        </w:rPr>
        <w:t>Sediakan  substrat dan tetulang, ukur continuity dan rekodkan baseline kakisan data.</w:t>
      </w:r>
    </w:p>
    <w:p>
      <w:pPr>
        <w:keepLines/>
        <w:spacing w:after="100" w:line="269" w:lineRule="auto"/>
        <w:ind w:left="369" w:hanging="369"/>
      </w:pPr>
      <w:r>
        <w:rPr>
          <w:rFonts w:ascii="Aptos" w:hAnsi="Aptos"/>
          <w:b/>
          <w:color w:val="071E33"/>
          <w:sz w:val="19"/>
        </w:rPr>
        <w:t xml:space="preserve">3. Tie anodes securely ke bersihkan tetulang dengan verified elektrik continuity. </w:t>
      </w:r>
      <w:r>
        <w:rPr>
          <w:rFonts w:ascii="Aptos" w:hAnsi="Aptos"/>
          <w:b w:val="0"/>
          <w:color w:val="263442"/>
          <w:sz w:val="19"/>
        </w:rPr>
        <w:t>Tie anodes securely ke bersihkan tetulang dengan verified elektrik continuity dan kekalkan cover.</w:t>
      </w:r>
    </w:p>
    <w:p>
      <w:pPr>
        <w:keepLines/>
        <w:spacing w:after="100" w:line="269" w:lineRule="auto"/>
        <w:ind w:left="369" w:hanging="369"/>
      </w:pPr>
      <w:r>
        <w:rPr>
          <w:rFonts w:ascii="Aptos" w:hAnsi="Aptos"/>
          <w:b/>
          <w:color w:val="071E33"/>
          <w:sz w:val="19"/>
        </w:rPr>
        <w:t xml:space="preserve">4. Gunakan inhibitor di  ditetapkan consumption dalam repeated passes ke  receptive. </w:t>
      </w:r>
      <w:r>
        <w:rPr>
          <w:rFonts w:ascii="Aptos" w:hAnsi="Aptos"/>
          <w:b w:val="0"/>
          <w:color w:val="263442"/>
          <w:sz w:val="19"/>
        </w:rPr>
        <w:t>Gunakan inhibitor di  ditetapkan consumption dalam repeated passes ke  receptive, uncontaminated permukaan.</w:t>
      </w:r>
    </w:p>
    <w:p>
      <w:pPr>
        <w:keepLines/>
        <w:spacing w:after="100" w:line="269" w:lineRule="auto"/>
        <w:ind w:left="369" w:hanging="369"/>
      </w:pPr>
      <w:r>
        <w:rPr>
          <w:rFonts w:ascii="Aptos" w:hAnsi="Aptos"/>
          <w:b/>
          <w:color w:val="071E33"/>
          <w:sz w:val="19"/>
        </w:rPr>
        <w:t xml:space="preserve">5. lengkapkan  compatible baiki material tanpa isolating  anod atau blocking inhibitor penetration. </w:t>
      </w:r>
    </w:p>
    <w:p>
      <w:pPr>
        <w:keepLines/>
        <w:spacing w:after="100" w:line="269" w:lineRule="auto"/>
        <w:ind w:left="369" w:hanging="369"/>
      </w:pPr>
      <w:r>
        <w:rPr>
          <w:rFonts w:ascii="Aptos" w:hAnsi="Aptos"/>
          <w:b/>
          <w:color w:val="071E33"/>
          <w:sz w:val="19"/>
        </w:rPr>
        <w:t xml:space="preserve">6. Sahkan continuity, application quantity. </w:t>
      </w:r>
      <w:r>
        <w:rPr>
          <w:rFonts w:ascii="Aptos" w:hAnsi="Aptos"/>
          <w:b w:val="0"/>
          <w:color w:val="263442"/>
          <w:sz w:val="19"/>
        </w:rPr>
        <w:t>Sahkan continuity, application quantity dan final readings, kemudian rekodkan locations untuk future monitoring.</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kakisan-kawal reka bentuk; baseline sesuaikan keadaan; anod pemasangan; inhibitor application rate; compatible baiki; continuity dan monitoring rekodkan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pendedahan bahan kimia; elektrik discontinuity; habuk silika; kerja di tempat tinggi; incompatible bahan.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Kakisan-kawal reka bentuk</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Baseline sesuaikan keadaan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Anod pemasangan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Inhibitor application rate</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Compatible baiki</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Continuity dan monitoring rekodkan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Pendedahan bahan kimia</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Elektrik discontinuity</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Habuk silika</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Incompatible bahan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MS-CRP-017</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Perencat Kakisan dan Anod Galvanik Tertanam</dc:title>
  <dc:subject>Template penyata kaedah pembinaan yang boleh diedit</dc:subject>
  <dc:creator>Method Statement Hub Malaysia</dc:creator>
  <cp:keywords>corrosion inhibitor, galvanic anode, rebar corrosion, concrete repair</cp:keywords>
  <dc:description>generated by python-docx</dc:description>
  <cp:lastModifiedBy/>
  <cp:revision>1</cp:revision>
  <dcterms:created xsi:type="dcterms:W3CDTF">2013-12-23T23:15:00Z</dcterms:created>
  <dcterms:modified xsi:type="dcterms:W3CDTF">2013-12-23T23:15:00Z</dcterms:modified>
  <cp:category/>
</cp:coreProperties>
</file>